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D2C" w:rsidRPr="003C1D2C" w:rsidRDefault="003C1D2C" w:rsidP="003C1D2C">
      <w:pPr>
        <w:widowControl/>
        <w:spacing w:before="75" w:after="75" w:line="405" w:lineRule="atLeast"/>
        <w:jc w:val="center"/>
        <w:rPr>
          <w:rFonts w:ascii="Arial" w:eastAsia="宋体" w:hAnsi="Arial" w:cs="Arial"/>
          <w:color w:val="000000"/>
          <w:kern w:val="0"/>
          <w:sz w:val="24"/>
          <w:szCs w:val="24"/>
        </w:rPr>
      </w:pPr>
      <w:r w:rsidRPr="003C1D2C">
        <w:rPr>
          <w:rFonts w:ascii="宋体" w:eastAsia="宋体" w:hAnsi="宋体" w:cs="Arial" w:hint="eastAsia"/>
          <w:b/>
          <w:bCs/>
          <w:color w:val="000000"/>
          <w:kern w:val="0"/>
          <w:sz w:val="29"/>
        </w:rPr>
        <w:t>陈国璋教授及卓华教授讲座“</w:t>
      </w:r>
      <w:r w:rsidRPr="003C1D2C">
        <w:rPr>
          <w:rFonts w:ascii="Calibri" w:eastAsia="宋体" w:hAnsi="Calibri" w:cs="Calibri"/>
          <w:b/>
          <w:bCs/>
          <w:color w:val="000000"/>
          <w:kern w:val="0"/>
          <w:sz w:val="29"/>
        </w:rPr>
        <w:t>101</w:t>
      </w:r>
      <w:r w:rsidRPr="003C1D2C">
        <w:rPr>
          <w:rFonts w:ascii="宋体" w:eastAsia="宋体" w:hAnsi="宋体" w:cs="Arial" w:hint="eastAsia"/>
          <w:b/>
          <w:bCs/>
          <w:color w:val="000000"/>
          <w:kern w:val="0"/>
          <w:sz w:val="29"/>
        </w:rPr>
        <w:t>个病理诊断线索”暨</w:t>
      </w:r>
    </w:p>
    <w:p w:rsidR="003C1D2C" w:rsidRDefault="003C1D2C" w:rsidP="003C1D2C">
      <w:pPr>
        <w:widowControl/>
        <w:spacing w:before="75" w:after="75" w:line="405" w:lineRule="atLeast"/>
        <w:jc w:val="center"/>
        <w:rPr>
          <w:rFonts w:ascii="宋体" w:eastAsia="宋体" w:hAnsi="宋体" w:cs="Arial" w:hint="eastAsia"/>
          <w:b/>
          <w:bCs/>
          <w:color w:val="000000"/>
          <w:kern w:val="0"/>
          <w:sz w:val="29"/>
        </w:rPr>
      </w:pPr>
      <w:r w:rsidRPr="003C1D2C">
        <w:rPr>
          <w:rFonts w:ascii="Calibri" w:eastAsia="宋体" w:hAnsi="Calibri" w:cs="Calibri"/>
          <w:b/>
          <w:bCs/>
          <w:color w:val="000000"/>
          <w:kern w:val="0"/>
          <w:sz w:val="29"/>
        </w:rPr>
        <w:t>2015</w:t>
      </w:r>
      <w:r w:rsidRPr="003C1D2C">
        <w:rPr>
          <w:rFonts w:ascii="宋体" w:eastAsia="宋体" w:hAnsi="宋体" w:cs="Arial" w:hint="eastAsia"/>
          <w:b/>
          <w:bCs/>
          <w:color w:val="000000"/>
          <w:kern w:val="0"/>
          <w:sz w:val="29"/>
        </w:rPr>
        <w:t>年“肿瘤病理规范化诊断及个体化医学”</w:t>
      </w:r>
      <w:r w:rsidR="00976086">
        <w:rPr>
          <w:rFonts w:ascii="宋体" w:eastAsia="宋体" w:hAnsi="宋体" w:cs="Arial" w:hint="eastAsia"/>
          <w:b/>
          <w:bCs/>
          <w:color w:val="000000"/>
          <w:kern w:val="0"/>
          <w:sz w:val="29"/>
        </w:rPr>
        <w:t>会议</w:t>
      </w:r>
    </w:p>
    <w:p w:rsidR="003C1D2C" w:rsidRPr="003C1D2C" w:rsidRDefault="003C1D2C" w:rsidP="003C1D2C">
      <w:pPr>
        <w:widowControl/>
        <w:spacing w:before="75" w:after="75" w:line="405" w:lineRule="atLeast"/>
        <w:jc w:val="center"/>
        <w:rPr>
          <w:rFonts w:ascii="Arial" w:eastAsia="宋体" w:hAnsi="Arial" w:cs="Arial"/>
          <w:color w:val="000000"/>
          <w:kern w:val="0"/>
          <w:sz w:val="24"/>
          <w:szCs w:val="24"/>
        </w:rPr>
      </w:pPr>
    </w:p>
    <w:p w:rsidR="003C1D2C" w:rsidRPr="003C1D2C" w:rsidRDefault="003C1D2C" w:rsidP="003C1D2C">
      <w:pPr>
        <w:widowControl/>
        <w:spacing w:before="75" w:after="75" w:line="405" w:lineRule="atLeast"/>
        <w:jc w:val="center"/>
        <w:rPr>
          <w:rFonts w:ascii="Arial" w:eastAsia="宋体" w:hAnsi="Arial" w:cs="Arial"/>
          <w:color w:val="000000"/>
          <w:kern w:val="0"/>
          <w:sz w:val="24"/>
          <w:szCs w:val="24"/>
        </w:rPr>
      </w:pPr>
      <w:r w:rsidRPr="003C1D2C">
        <w:rPr>
          <w:rFonts w:ascii="宋体" w:eastAsia="宋体" w:hAnsi="宋体" w:cs="Arial" w:hint="eastAsia"/>
          <w:b/>
          <w:bCs/>
          <w:color w:val="000000"/>
          <w:kern w:val="0"/>
          <w:sz w:val="29"/>
        </w:rPr>
        <w:t>参会回执</w:t>
      </w:r>
    </w:p>
    <w:tbl>
      <w:tblPr>
        <w:tblW w:w="9375" w:type="dxa"/>
        <w:tblCellMar>
          <w:left w:w="0" w:type="dxa"/>
          <w:right w:w="0" w:type="dxa"/>
        </w:tblCellMar>
        <w:tblLook w:val="04A0"/>
      </w:tblPr>
      <w:tblGrid>
        <w:gridCol w:w="1290"/>
        <w:gridCol w:w="1410"/>
        <w:gridCol w:w="705"/>
        <w:gridCol w:w="2280"/>
        <w:gridCol w:w="1500"/>
        <w:gridCol w:w="765"/>
        <w:gridCol w:w="720"/>
        <w:gridCol w:w="705"/>
      </w:tblGrid>
      <w:tr w:rsidR="003C1D2C" w:rsidRPr="003C1D2C" w:rsidTr="003C1D2C">
        <w:trPr>
          <w:trHeight w:val="435"/>
        </w:trPr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4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职称</w:t>
            </w:r>
            <w:r w:rsidRPr="003C1D2C"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  <w:t>/</w:t>
            </w: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职务</w:t>
            </w:r>
          </w:p>
        </w:tc>
        <w:tc>
          <w:tcPr>
            <w:tcW w:w="219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3C1D2C" w:rsidRPr="003C1D2C" w:rsidTr="003C1D2C">
        <w:trPr>
          <w:trHeight w:val="435"/>
        </w:trPr>
        <w:tc>
          <w:tcPr>
            <w:tcW w:w="12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19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3C1D2C" w:rsidRPr="003C1D2C" w:rsidTr="003C1D2C">
        <w:trPr>
          <w:trHeight w:val="435"/>
        </w:trPr>
        <w:tc>
          <w:tcPr>
            <w:tcW w:w="12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联系地址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邮编</w:t>
            </w:r>
          </w:p>
        </w:tc>
        <w:tc>
          <w:tcPr>
            <w:tcW w:w="219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3C1D2C" w:rsidRPr="003C1D2C" w:rsidTr="003C1D2C">
        <w:trPr>
          <w:trHeight w:val="450"/>
        </w:trPr>
        <w:tc>
          <w:tcPr>
            <w:tcW w:w="129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  <w:t>Email</w:t>
            </w:r>
          </w:p>
        </w:tc>
        <w:tc>
          <w:tcPr>
            <w:tcW w:w="4395" w:type="dxa"/>
            <w:gridSpan w:val="3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是否住宿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是</w:t>
            </w:r>
          </w:p>
        </w:tc>
        <w:tc>
          <w:tcPr>
            <w:tcW w:w="70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</w:tr>
      <w:tr w:rsidR="003C1D2C" w:rsidRPr="003C1D2C" w:rsidTr="003C1D2C">
        <w:trPr>
          <w:trHeight w:val="48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1D2C" w:rsidRPr="003C1D2C" w:rsidRDefault="003C1D2C" w:rsidP="003C1D2C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1D2C" w:rsidRPr="003C1D2C" w:rsidRDefault="003C1D2C" w:rsidP="003C1D2C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1D2C" w:rsidRPr="003C1D2C" w:rsidRDefault="003C1D2C" w:rsidP="003C1D2C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单住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合住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1D2C" w:rsidRPr="003C1D2C" w:rsidRDefault="003C1D2C" w:rsidP="003C1D2C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3C1D2C" w:rsidRPr="003C1D2C" w:rsidTr="003C1D2C">
        <w:trPr>
          <w:trHeight w:val="420"/>
        </w:trPr>
        <w:tc>
          <w:tcPr>
            <w:tcW w:w="12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center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8085" w:type="dxa"/>
            <w:gridSpan w:val="7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3C1D2C" w:rsidRPr="003C1D2C" w:rsidTr="003C1D2C">
        <w:trPr>
          <w:trHeight w:val="540"/>
        </w:trPr>
        <w:tc>
          <w:tcPr>
            <w:tcW w:w="9375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C1D2C" w:rsidRPr="003C1D2C" w:rsidRDefault="003C1D2C" w:rsidP="003C1D2C">
            <w:pPr>
              <w:widowControl/>
              <w:spacing w:line="405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24"/>
                <w:szCs w:val="24"/>
              </w:rPr>
            </w:pP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注：</w:t>
            </w:r>
            <w:r w:rsidRPr="003C1D2C">
              <w:rPr>
                <w:rFonts w:ascii="宋体" w:eastAsia="宋体" w:hAnsi="宋体" w:cs="Arial" w:hint="eastAsia"/>
                <w:b/>
                <w:bCs/>
                <w:color w:val="FF0000"/>
                <w:kern w:val="0"/>
                <w:sz w:val="24"/>
                <w:szCs w:val="24"/>
              </w:rPr>
              <w:t>本表填写完成后，连同银行转账凭证（扫描或拍照）一并发送至</w:t>
            </w:r>
            <w:r w:rsidRPr="003C1D2C">
              <w:rPr>
                <w:rFonts w:ascii="Calibri" w:eastAsia="宋体" w:hAnsi="Calibri" w:cs="Calibri"/>
                <w:b/>
                <w:bCs/>
                <w:color w:val="FF0000"/>
                <w:kern w:val="0"/>
                <w:sz w:val="24"/>
                <w:szCs w:val="24"/>
              </w:rPr>
              <w:t>:</w:t>
            </w:r>
            <w:r w:rsidRPr="003C1D2C">
              <w:rPr>
                <w:rFonts w:ascii="宋体" w:eastAsia="宋体" w:hAnsi="宋体" w:cs="Arial" w:hint="eastAsia"/>
                <w:b/>
                <w:bCs/>
                <w:color w:val="FF0000"/>
                <w:kern w:val="0"/>
                <w:sz w:val="24"/>
                <w:szCs w:val="24"/>
              </w:rPr>
              <w:t>会务组邮箱（</w:t>
            </w:r>
            <w:hyperlink r:id="rId6" w:history="1">
              <w:r w:rsidRPr="003C1D2C">
                <w:rPr>
                  <w:rFonts w:ascii="Calibri" w:eastAsia="宋体" w:hAnsi="Calibri" w:cs="Calibri"/>
                  <w:b/>
                  <w:bCs/>
                  <w:color w:val="FF0000"/>
                  <w:kern w:val="0"/>
                  <w:sz w:val="24"/>
                  <w:szCs w:val="24"/>
                  <w:u w:val="single"/>
                </w:rPr>
                <w:t>binglike@sysucc.org.cn</w:t>
              </w:r>
            </w:hyperlink>
            <w:r w:rsidRPr="003C1D2C">
              <w:rPr>
                <w:rFonts w:ascii="宋体" w:eastAsia="宋体" w:hAnsi="宋体" w:cs="Arial" w:hint="eastAsia"/>
                <w:b/>
                <w:bCs/>
                <w:color w:val="FF0000"/>
                <w:kern w:val="0"/>
                <w:sz w:val="24"/>
                <w:szCs w:val="24"/>
              </w:rPr>
              <w:t>）</w:t>
            </w:r>
            <w:r w:rsidRPr="003C1D2C">
              <w:rPr>
                <w:rFonts w:ascii="宋体" w:eastAsia="宋体" w:hAnsi="宋体" w:cs="Arial" w:hint="eastAsia"/>
                <w:color w:val="FF0000"/>
                <w:kern w:val="0"/>
                <w:sz w:val="24"/>
                <w:szCs w:val="24"/>
              </w:rPr>
              <w:t>；</w:t>
            </w: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会务组将依照缴费的次序安排座位，参会人员对号入座；由于酒店房源偏紧，会务组也将以注册的次序安排食宿。我们强烈建议您</w:t>
            </w:r>
            <w:r w:rsidRPr="003C1D2C">
              <w:rPr>
                <w:rFonts w:ascii="宋体" w:eastAsia="宋体" w:hAnsi="宋体" w:cs="Arial" w:hint="eastAsia"/>
                <w:b/>
                <w:bCs/>
                <w:color w:val="FF0000"/>
                <w:kern w:val="0"/>
                <w:sz w:val="24"/>
                <w:szCs w:val="24"/>
              </w:rPr>
              <w:t>提前注册</w:t>
            </w:r>
            <w:r w:rsidRPr="003C1D2C">
              <w:rPr>
                <w:rFonts w:ascii="宋体" w:eastAsia="宋体" w:hAnsi="宋体" w:cs="Arial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</w:tbl>
    <w:p w:rsidR="00B933F4" w:rsidRDefault="00B933F4"/>
    <w:sectPr w:rsidR="00B933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3F4" w:rsidRDefault="00B933F4" w:rsidP="003C1D2C">
      <w:r>
        <w:separator/>
      </w:r>
    </w:p>
  </w:endnote>
  <w:endnote w:type="continuationSeparator" w:id="1">
    <w:p w:rsidR="00B933F4" w:rsidRDefault="00B933F4" w:rsidP="003C1D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3F4" w:rsidRDefault="00B933F4" w:rsidP="003C1D2C">
      <w:r>
        <w:separator/>
      </w:r>
    </w:p>
  </w:footnote>
  <w:footnote w:type="continuationSeparator" w:id="1">
    <w:p w:rsidR="00B933F4" w:rsidRDefault="00B933F4" w:rsidP="003C1D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1D2C"/>
    <w:rsid w:val="003C1D2C"/>
    <w:rsid w:val="00976086"/>
    <w:rsid w:val="00B93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C1D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C1D2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C1D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C1D2C"/>
    <w:rPr>
      <w:sz w:val="18"/>
      <w:szCs w:val="18"/>
    </w:rPr>
  </w:style>
  <w:style w:type="paragraph" w:styleId="a5">
    <w:name w:val="Normal (Web)"/>
    <w:basedOn w:val="a"/>
    <w:uiPriority w:val="99"/>
    <w:unhideWhenUsed/>
    <w:rsid w:val="003C1D2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3C1D2C"/>
    <w:rPr>
      <w:b/>
      <w:bCs/>
    </w:rPr>
  </w:style>
  <w:style w:type="character" w:styleId="a7">
    <w:name w:val="Hyperlink"/>
    <w:basedOn w:val="a0"/>
    <w:uiPriority w:val="99"/>
    <w:semiHidden/>
    <w:unhideWhenUsed/>
    <w:rsid w:val="003C1D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0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nglike@sysucc.org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china</cp:lastModifiedBy>
  <cp:revision>3</cp:revision>
  <dcterms:created xsi:type="dcterms:W3CDTF">2015-10-19T02:49:00Z</dcterms:created>
  <dcterms:modified xsi:type="dcterms:W3CDTF">2015-10-19T02:49:00Z</dcterms:modified>
</cp:coreProperties>
</file>