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384" w:rsidRDefault="00AD2384" w:rsidP="00AD2384">
      <w:pPr>
        <w:pBdr>
          <w:bottom w:val="single" w:sz="6" w:space="1" w:color="auto"/>
        </w:pBdr>
        <w:spacing w:line="360" w:lineRule="auto"/>
        <w:ind w:leftChars="-171" w:left="-359"/>
        <w:jc w:val="center"/>
        <w:rPr>
          <w:rFonts w:ascii="黑体" w:eastAsia="黑体" w:hAnsi="宋体" w:cs="宋体"/>
          <w:b/>
          <w:bCs/>
          <w:noProof w:val="0"/>
          <w:color w:val="FF0000"/>
          <w:kern w:val="0"/>
          <w:sz w:val="32"/>
          <w:szCs w:val="32"/>
        </w:rPr>
      </w:pPr>
      <w:r w:rsidRPr="007C45DF">
        <w:rPr>
          <w:rFonts w:ascii="黑体" w:eastAsia="黑体" w:hAnsi="宋体" w:cs="宋体" w:hint="eastAsia"/>
          <w:b/>
          <w:bCs/>
          <w:noProof w:val="0"/>
          <w:color w:val="FF0000"/>
          <w:kern w:val="0"/>
          <w:sz w:val="32"/>
          <w:szCs w:val="32"/>
        </w:rPr>
        <w:t>中国抗癌协会淋巴</w:t>
      </w:r>
      <w:proofErr w:type="gramStart"/>
      <w:r w:rsidRPr="007C45DF">
        <w:rPr>
          <w:rFonts w:ascii="黑体" w:eastAsia="黑体" w:hAnsi="宋体" w:cs="宋体" w:hint="eastAsia"/>
          <w:b/>
          <w:bCs/>
          <w:noProof w:val="0"/>
          <w:color w:val="FF0000"/>
          <w:kern w:val="0"/>
          <w:sz w:val="32"/>
          <w:szCs w:val="32"/>
        </w:rPr>
        <w:t>瘤专业</w:t>
      </w:r>
      <w:proofErr w:type="gramEnd"/>
      <w:r w:rsidRPr="007C45DF">
        <w:rPr>
          <w:rFonts w:ascii="黑体" w:eastAsia="黑体" w:hAnsi="宋体" w:cs="宋体" w:hint="eastAsia"/>
          <w:b/>
          <w:bCs/>
          <w:noProof w:val="0"/>
          <w:color w:val="FF0000"/>
          <w:kern w:val="0"/>
          <w:sz w:val="32"/>
          <w:szCs w:val="32"/>
        </w:rPr>
        <w:t>委员会</w:t>
      </w:r>
    </w:p>
    <w:p w:rsidR="00AD2384" w:rsidRPr="005544B1" w:rsidRDefault="00AD2384" w:rsidP="00AD2384">
      <w:pPr>
        <w:pBdr>
          <w:bottom w:val="single" w:sz="6" w:space="1" w:color="auto"/>
        </w:pBdr>
        <w:spacing w:line="360" w:lineRule="auto"/>
        <w:ind w:leftChars="-171" w:left="-359"/>
        <w:jc w:val="center"/>
        <w:rPr>
          <w:rFonts w:ascii="黑体" w:eastAsia="黑体" w:hAnsi="宋体" w:cs="Arial"/>
          <w:b/>
          <w:bCs/>
          <w:noProof w:val="0"/>
          <w:color w:val="FF0000"/>
          <w:sz w:val="32"/>
          <w:szCs w:val="32"/>
        </w:rPr>
      </w:pPr>
      <w:r w:rsidRPr="007C45DF">
        <w:rPr>
          <w:rFonts w:ascii="黑体" w:eastAsia="黑体" w:hAnsi="Arial" w:cs="Arial" w:hint="eastAsia"/>
          <w:b/>
          <w:noProof w:val="0"/>
          <w:color w:val="FF0000"/>
          <w:sz w:val="32"/>
          <w:szCs w:val="32"/>
        </w:rPr>
        <w:t>“第三届全国淋巴增生性疾病病理读片会</w:t>
      </w:r>
      <w:r w:rsidRPr="007C45DF">
        <w:rPr>
          <w:rFonts w:ascii="黑体" w:eastAsia="黑体" w:hAnsi="宋体" w:cs="Arial" w:hint="eastAsia"/>
          <w:b/>
          <w:bCs/>
          <w:noProof w:val="0"/>
          <w:color w:val="FF0000"/>
          <w:sz w:val="32"/>
          <w:szCs w:val="32"/>
        </w:rPr>
        <w:t>”</w:t>
      </w:r>
      <w:r>
        <w:rPr>
          <w:rFonts w:ascii="黑体" w:eastAsia="黑体" w:hAnsi="宋体" w:cs="Arial" w:hint="eastAsia"/>
          <w:b/>
          <w:bCs/>
          <w:noProof w:val="0"/>
          <w:color w:val="FF0000"/>
          <w:sz w:val="32"/>
          <w:szCs w:val="32"/>
        </w:rPr>
        <w:t>暨</w:t>
      </w:r>
      <w:r w:rsidRPr="00A45108">
        <w:rPr>
          <w:rFonts w:ascii="黑体" w:eastAsia="黑体" w:hAnsi="宋体" w:cs="Arial" w:hint="eastAsia"/>
          <w:b/>
          <w:bCs/>
          <w:noProof w:val="0"/>
          <w:color w:val="FF0000"/>
          <w:sz w:val="32"/>
          <w:szCs w:val="32"/>
        </w:rPr>
        <w:t>《淋巴造血系统病变及骨髓活检诊断新进展》学习班</w:t>
      </w:r>
      <w:r>
        <w:rPr>
          <w:rFonts w:ascii="黑体" w:eastAsia="黑体" w:hAnsi="宋体" w:cs="Arial" w:hint="eastAsia"/>
          <w:b/>
          <w:bCs/>
          <w:noProof w:val="0"/>
          <w:color w:val="FF0000"/>
          <w:sz w:val="32"/>
          <w:szCs w:val="32"/>
        </w:rPr>
        <w:t xml:space="preserve">  第二轮通知</w:t>
      </w:r>
    </w:p>
    <w:p w:rsidR="007022DF" w:rsidRDefault="007022DF" w:rsidP="007022DF"/>
    <w:p w:rsidR="005544B1" w:rsidRDefault="007022DF" w:rsidP="002A3E77">
      <w:pPr>
        <w:spacing w:line="360" w:lineRule="auto"/>
        <w:ind w:firstLineChars="200" w:firstLine="480"/>
        <w:rPr>
          <w:rFonts w:ascii="宋体" w:eastAsia="宋体" w:hAnsi="宋体" w:cs="Arial"/>
          <w:color w:val="000000"/>
          <w:sz w:val="24"/>
        </w:rPr>
      </w:pPr>
      <w:r w:rsidRPr="002A3E77">
        <w:rPr>
          <w:rFonts w:ascii="宋体" w:eastAsia="宋体" w:hAnsi="宋体" w:cs="Arial"/>
          <w:bCs/>
          <w:color w:val="000000"/>
          <w:sz w:val="24"/>
        </w:rPr>
        <w:t>由</w:t>
      </w:r>
      <w:r w:rsidRPr="002A3E77">
        <w:rPr>
          <w:rFonts w:ascii="宋体" w:eastAsia="宋体" w:hAnsi="宋体" w:cs="Arial"/>
          <w:color w:val="000000"/>
          <w:sz w:val="24"/>
        </w:rPr>
        <w:t>中国抗癌协会淋巴瘤专业委员会主办，</w:t>
      </w:r>
      <w:r w:rsidRPr="002A3E77">
        <w:rPr>
          <w:rFonts w:ascii="宋体" w:eastAsia="宋体" w:hAnsi="宋体" w:cs="Arial" w:hint="eastAsia"/>
          <w:color w:val="000000"/>
          <w:sz w:val="24"/>
        </w:rPr>
        <w:t>广东省人民</w:t>
      </w:r>
      <w:r w:rsidRPr="002A3E77">
        <w:rPr>
          <w:rFonts w:ascii="宋体" w:eastAsia="宋体" w:hAnsi="宋体" w:cs="Arial"/>
          <w:color w:val="000000"/>
          <w:sz w:val="24"/>
        </w:rPr>
        <w:t>医院病理科承办</w:t>
      </w:r>
      <w:r w:rsidRPr="002A3E77">
        <w:rPr>
          <w:rFonts w:ascii="宋体" w:eastAsia="宋体" w:hAnsi="宋体" w:cs="Arial" w:hint="eastAsia"/>
          <w:color w:val="000000"/>
          <w:sz w:val="24"/>
        </w:rPr>
        <w:t>的</w:t>
      </w:r>
      <w:r w:rsidRPr="002A3E77">
        <w:rPr>
          <w:rFonts w:ascii="宋体" w:eastAsia="宋体" w:hAnsi="宋体" w:cs="Arial"/>
          <w:color w:val="000000"/>
          <w:sz w:val="24"/>
        </w:rPr>
        <w:t>“</w:t>
      </w:r>
      <w:r w:rsidRPr="002A3E77">
        <w:rPr>
          <w:rFonts w:ascii="宋体" w:eastAsia="宋体" w:hAnsi="宋体" w:cs="Arial" w:hint="eastAsia"/>
          <w:color w:val="000000"/>
          <w:sz w:val="24"/>
        </w:rPr>
        <w:t>第三届全国淋巴增生性疾病病理读片会</w:t>
      </w:r>
      <w:r w:rsidRPr="002A3E77">
        <w:rPr>
          <w:rFonts w:ascii="宋体" w:eastAsia="宋体" w:hAnsi="宋体" w:cs="Arial"/>
          <w:color w:val="000000"/>
          <w:sz w:val="24"/>
        </w:rPr>
        <w:t>”</w:t>
      </w:r>
      <w:r w:rsidRPr="002A3E77">
        <w:rPr>
          <w:rFonts w:ascii="宋体" w:eastAsia="宋体" w:hAnsi="宋体" w:cs="Arial" w:hint="eastAsia"/>
          <w:color w:val="000000"/>
          <w:sz w:val="24"/>
        </w:rPr>
        <w:t>暨国家级继续教育项目《淋巴造血系统病变及骨髓活检诊断新进展》学习班</w:t>
      </w:r>
      <w:r w:rsidR="006023D6" w:rsidRPr="002A3E77">
        <w:rPr>
          <w:rFonts w:ascii="宋体" w:eastAsia="宋体" w:hAnsi="宋体" w:cs="Arial" w:hint="eastAsia"/>
          <w:color w:val="000000"/>
          <w:sz w:val="24"/>
        </w:rPr>
        <w:t>经过</w:t>
      </w:r>
      <w:r w:rsidR="002A3E77" w:rsidRPr="002A3E77">
        <w:rPr>
          <w:rFonts w:ascii="宋体" w:eastAsia="宋体" w:hAnsi="宋体" w:cs="Arial" w:hint="eastAsia"/>
          <w:color w:val="000000"/>
          <w:sz w:val="24"/>
        </w:rPr>
        <w:t>前期的病例征集及筹备，</w:t>
      </w:r>
      <w:r w:rsidR="002A3E77">
        <w:rPr>
          <w:rFonts w:ascii="宋体" w:eastAsia="宋体" w:hAnsi="宋体" w:cs="Arial" w:hint="eastAsia"/>
          <w:color w:val="000000"/>
          <w:sz w:val="24"/>
        </w:rPr>
        <w:t>将于2016年11月11日至</w:t>
      </w:r>
      <w:r w:rsidR="00061962">
        <w:rPr>
          <w:rFonts w:ascii="宋体" w:eastAsia="宋体" w:hAnsi="宋体" w:cs="Arial" w:hint="eastAsia"/>
          <w:color w:val="000000"/>
          <w:sz w:val="24"/>
        </w:rPr>
        <w:t>13</w:t>
      </w:r>
      <w:r w:rsidR="002A3E77">
        <w:rPr>
          <w:rFonts w:ascii="宋体" w:eastAsia="宋体" w:hAnsi="宋体" w:cs="Arial" w:hint="eastAsia"/>
          <w:color w:val="000000"/>
          <w:sz w:val="24"/>
        </w:rPr>
        <w:t>日在</w:t>
      </w:r>
      <w:r w:rsidR="00FD54DE">
        <w:rPr>
          <w:rFonts w:ascii="宋体" w:eastAsia="宋体" w:hAnsi="宋体" w:cs="Arial" w:hint="eastAsia"/>
          <w:color w:val="000000"/>
          <w:sz w:val="24"/>
        </w:rPr>
        <w:t>美丽的</w:t>
      </w:r>
      <w:r w:rsidR="002A3E77">
        <w:rPr>
          <w:rFonts w:ascii="宋体" w:eastAsia="宋体" w:hAnsi="宋体" w:cs="Arial" w:hint="eastAsia"/>
          <w:color w:val="000000"/>
          <w:sz w:val="24"/>
        </w:rPr>
        <w:t>广州如期举行。</w:t>
      </w:r>
    </w:p>
    <w:p w:rsidR="002A3E77" w:rsidRDefault="00003B94" w:rsidP="000C7485">
      <w:pPr>
        <w:spacing w:line="360" w:lineRule="auto"/>
        <w:ind w:firstLineChars="200" w:firstLine="480"/>
        <w:rPr>
          <w:rFonts w:ascii="宋体" w:eastAsia="宋体" w:hAnsi="宋体" w:cs="Arial"/>
          <w:color w:val="000000"/>
          <w:sz w:val="24"/>
        </w:rPr>
      </w:pPr>
      <w:r>
        <w:rPr>
          <w:rFonts w:ascii="宋体" w:eastAsia="宋体" w:hAnsi="宋体" w:cs="Arial" w:hint="eastAsia"/>
          <w:color w:val="000000"/>
          <w:sz w:val="24"/>
        </w:rPr>
        <w:t>本次会议</w:t>
      </w:r>
      <w:r w:rsidR="00CE1B7E">
        <w:rPr>
          <w:rFonts w:ascii="宋体" w:eastAsia="宋体" w:hAnsi="宋体" w:cs="Arial" w:hint="eastAsia"/>
          <w:color w:val="000000"/>
          <w:sz w:val="24"/>
        </w:rPr>
        <w:t>分为专题讲座和病例展示两部分，</w:t>
      </w:r>
      <w:r w:rsidR="00A8593D">
        <w:rPr>
          <w:rFonts w:ascii="宋体" w:eastAsia="宋体" w:hAnsi="宋体" w:cs="Arial" w:hint="eastAsia"/>
          <w:color w:val="000000"/>
          <w:sz w:val="24"/>
        </w:rPr>
        <w:t>第一部分专题讲座</w:t>
      </w:r>
      <w:r w:rsidR="00DC56D2">
        <w:rPr>
          <w:rFonts w:ascii="宋体" w:eastAsia="宋体" w:hAnsi="宋体" w:cs="Arial" w:hint="eastAsia"/>
          <w:color w:val="000000"/>
          <w:sz w:val="24"/>
        </w:rPr>
        <w:t>特别</w:t>
      </w:r>
      <w:r>
        <w:rPr>
          <w:rFonts w:ascii="宋体" w:eastAsia="宋体" w:hAnsi="宋体" w:cs="Arial" w:hint="eastAsia"/>
          <w:color w:val="000000"/>
          <w:sz w:val="24"/>
        </w:rPr>
        <w:t>邀</w:t>
      </w:r>
      <w:r w:rsidR="00D85AF7">
        <w:rPr>
          <w:rFonts w:ascii="宋体" w:eastAsia="宋体" w:hAnsi="宋体" w:cs="Arial" w:hint="eastAsia"/>
          <w:color w:val="000000"/>
          <w:sz w:val="24"/>
        </w:rPr>
        <w:t>请</w:t>
      </w:r>
      <w:r w:rsidR="001871D0">
        <w:rPr>
          <w:rFonts w:ascii="宋体" w:eastAsia="宋体" w:hAnsi="宋体" w:cs="Arial" w:hint="eastAsia"/>
          <w:color w:val="000000"/>
          <w:sz w:val="24"/>
        </w:rPr>
        <w:t>到</w:t>
      </w:r>
      <w:r w:rsidR="00DC56D2">
        <w:rPr>
          <w:rFonts w:ascii="宋体" w:eastAsia="宋体" w:hAnsi="宋体" w:cs="Arial" w:hint="eastAsia"/>
          <w:color w:val="000000"/>
          <w:sz w:val="24"/>
        </w:rPr>
        <w:t>国际知名的淋巴造血系统肿瘤病理专家</w:t>
      </w:r>
      <w:r w:rsidR="00CE1B7E">
        <w:rPr>
          <w:rFonts w:ascii="宋体" w:eastAsia="宋体" w:hAnsi="宋体" w:cs="Arial" w:hint="eastAsia"/>
          <w:color w:val="000000"/>
          <w:sz w:val="24"/>
        </w:rPr>
        <w:t>进行授课</w:t>
      </w:r>
      <w:r w:rsidR="002C01E5">
        <w:rPr>
          <w:rFonts w:ascii="宋体" w:eastAsia="宋体" w:hAnsi="宋体" w:cs="Arial" w:hint="eastAsia"/>
          <w:color w:val="000000"/>
          <w:sz w:val="24"/>
        </w:rPr>
        <w:t>，</w:t>
      </w:r>
      <w:r w:rsidR="00DC56D2">
        <w:rPr>
          <w:rFonts w:ascii="宋体" w:eastAsia="宋体" w:hAnsi="宋体" w:cs="Arial" w:hint="eastAsia"/>
          <w:color w:val="000000"/>
          <w:sz w:val="24"/>
        </w:rPr>
        <w:t>包括</w:t>
      </w:r>
      <w:r w:rsidR="001871D0">
        <w:rPr>
          <w:rFonts w:ascii="宋体" w:eastAsia="宋体" w:hAnsi="宋体" w:cs="Arial" w:hint="eastAsia"/>
          <w:color w:val="000000"/>
          <w:sz w:val="24"/>
        </w:rPr>
        <w:t>来自</w:t>
      </w:r>
      <w:r w:rsidR="00CF0826">
        <w:rPr>
          <w:rFonts w:ascii="宋体" w:eastAsia="宋体" w:hAnsi="宋体" w:cs="Arial" w:hint="eastAsia"/>
          <w:color w:val="000000"/>
          <w:sz w:val="24"/>
        </w:rPr>
        <w:t>美国</w:t>
      </w:r>
      <w:r w:rsidR="00DC56D2" w:rsidRPr="00DC56D2">
        <w:rPr>
          <w:rFonts w:ascii="宋体" w:eastAsia="宋体" w:hAnsi="宋体" w:cs="Arial"/>
          <w:color w:val="000000"/>
          <w:sz w:val="24"/>
        </w:rPr>
        <w:t>MD Anderson</w:t>
      </w:r>
      <w:r w:rsidR="00DC56D2" w:rsidRPr="00DC56D2">
        <w:rPr>
          <w:rFonts w:ascii="宋体" w:eastAsia="宋体" w:hAnsi="宋体" w:cs="Arial" w:hint="eastAsia"/>
          <w:color w:val="000000"/>
          <w:sz w:val="24"/>
        </w:rPr>
        <w:t>癌症中心</w:t>
      </w:r>
      <w:r w:rsidR="00CF0826">
        <w:rPr>
          <w:rFonts w:ascii="宋体" w:eastAsia="宋体" w:hAnsi="宋体" w:cs="Arial" w:hint="eastAsia"/>
          <w:color w:val="000000"/>
          <w:sz w:val="24"/>
        </w:rPr>
        <w:t>血液病理学部</w:t>
      </w:r>
      <w:r w:rsidR="00DC56D2">
        <w:rPr>
          <w:rFonts w:ascii="宋体" w:eastAsia="宋体" w:hAnsi="宋体" w:cs="Arial" w:hint="eastAsia"/>
          <w:color w:val="000000"/>
          <w:sz w:val="24"/>
        </w:rPr>
        <w:t>的</w:t>
      </w:r>
      <w:r w:rsidR="001871D0" w:rsidRPr="001871D0">
        <w:rPr>
          <w:rFonts w:ascii="宋体" w:eastAsia="宋体" w:hAnsi="宋体" w:cs="Arial"/>
          <w:color w:val="000000"/>
          <w:sz w:val="24"/>
        </w:rPr>
        <w:t xml:space="preserve"> </w:t>
      </w:r>
      <w:r w:rsidR="00CF0826" w:rsidRPr="00CF0826">
        <w:rPr>
          <w:rFonts w:ascii="宋体" w:eastAsia="宋体" w:hAnsi="宋体" w:cs="Arial"/>
          <w:color w:val="000000"/>
          <w:sz w:val="24"/>
        </w:rPr>
        <w:t>L.Jeffrey Medeiros</w:t>
      </w:r>
      <w:r w:rsidR="001871D0">
        <w:rPr>
          <w:rFonts w:ascii="宋体" w:eastAsia="宋体" w:hAnsi="宋体" w:cs="Arial" w:hint="eastAsia"/>
          <w:color w:val="000000"/>
          <w:sz w:val="24"/>
        </w:rPr>
        <w:t>，</w:t>
      </w:r>
      <w:r w:rsidR="001871D0" w:rsidRPr="001871D0">
        <w:rPr>
          <w:rFonts w:ascii="宋体" w:eastAsia="宋体" w:hAnsi="宋体" w:cs="Arial"/>
          <w:color w:val="000000"/>
          <w:sz w:val="24"/>
        </w:rPr>
        <w:t xml:space="preserve"> </w:t>
      </w:r>
      <w:r w:rsidR="002C01E5" w:rsidRPr="002C01E5">
        <w:rPr>
          <w:rFonts w:ascii="宋体" w:eastAsia="宋体" w:hAnsi="宋体" w:cs="Arial"/>
          <w:color w:val="000000"/>
          <w:sz w:val="24"/>
        </w:rPr>
        <w:t>Carlos E. Bueso-Ramos</w:t>
      </w:r>
      <w:r w:rsidR="001871D0">
        <w:rPr>
          <w:rFonts w:ascii="宋体" w:eastAsia="宋体" w:hAnsi="宋体" w:cs="Arial" w:hint="eastAsia"/>
          <w:color w:val="000000"/>
          <w:sz w:val="24"/>
        </w:rPr>
        <w:t>，Pei Lin</w:t>
      </w:r>
      <w:r w:rsidR="00763152">
        <w:rPr>
          <w:rFonts w:ascii="宋体" w:eastAsia="宋体" w:hAnsi="宋体" w:cs="Arial" w:hint="eastAsia"/>
          <w:color w:val="000000"/>
          <w:sz w:val="24"/>
        </w:rPr>
        <w:t>等教授</w:t>
      </w:r>
      <w:r w:rsidR="005F0EDB">
        <w:rPr>
          <w:rFonts w:ascii="宋体" w:eastAsia="宋体" w:hAnsi="宋体" w:cs="Arial" w:hint="eastAsia"/>
          <w:color w:val="000000"/>
          <w:sz w:val="24"/>
        </w:rPr>
        <w:t>和</w:t>
      </w:r>
      <w:r w:rsidR="00763152">
        <w:rPr>
          <w:rFonts w:ascii="宋体" w:eastAsia="宋体" w:hAnsi="宋体" w:cs="Arial" w:hint="eastAsia"/>
          <w:color w:val="000000"/>
          <w:sz w:val="24"/>
        </w:rPr>
        <w:t>达拉斯德州大学</w:t>
      </w:r>
      <w:r w:rsidR="00763152" w:rsidRPr="00763152">
        <w:rPr>
          <w:rFonts w:ascii="宋体" w:eastAsia="宋体" w:hAnsi="宋体" w:cs="Arial" w:hint="eastAsia"/>
          <w:color w:val="000000"/>
          <w:sz w:val="24"/>
        </w:rPr>
        <w:t>西南医学中心</w:t>
      </w:r>
      <w:r w:rsidR="000E625F">
        <w:rPr>
          <w:rFonts w:ascii="宋体" w:eastAsia="宋体" w:hAnsi="宋体" w:cs="Arial" w:hint="eastAsia"/>
          <w:color w:val="000000"/>
          <w:sz w:val="24"/>
        </w:rPr>
        <w:t>的</w:t>
      </w:r>
      <w:r w:rsidR="00012D6F">
        <w:rPr>
          <w:rFonts w:ascii="宋体" w:eastAsia="宋体" w:hAnsi="宋体" w:cs="Arial" w:hint="eastAsia"/>
          <w:color w:val="000000"/>
          <w:sz w:val="24"/>
        </w:rPr>
        <w:t>Weina Chen教授</w:t>
      </w:r>
      <w:r w:rsidR="00342A8B">
        <w:rPr>
          <w:rFonts w:ascii="宋体" w:eastAsia="宋体" w:hAnsi="宋体" w:cs="Arial" w:hint="eastAsia"/>
          <w:color w:val="000000"/>
          <w:sz w:val="24"/>
        </w:rPr>
        <w:t>，专家授课内容涉及</w:t>
      </w:r>
      <w:r w:rsidR="00CE1B7E">
        <w:rPr>
          <w:rFonts w:ascii="宋体" w:eastAsia="宋体" w:hAnsi="宋体" w:cs="Arial" w:hint="eastAsia"/>
          <w:color w:val="000000"/>
          <w:sz w:val="24"/>
        </w:rPr>
        <w:t>如下：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3369"/>
        <w:gridCol w:w="5386"/>
      </w:tblGrid>
      <w:tr w:rsidR="004656D0" w:rsidTr="00623E00">
        <w:tc>
          <w:tcPr>
            <w:tcW w:w="3369" w:type="dxa"/>
          </w:tcPr>
          <w:p w:rsidR="004656D0" w:rsidRDefault="004656D0" w:rsidP="000C7485">
            <w:pPr>
              <w:spacing w:line="360" w:lineRule="auto"/>
              <w:rPr>
                <w:rFonts w:ascii="宋体" w:eastAsia="宋体" w:hAnsi="宋体" w:cs="Arial"/>
                <w:color w:val="000000"/>
                <w:sz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</w:rPr>
              <w:t>授课专家</w:t>
            </w:r>
          </w:p>
        </w:tc>
        <w:tc>
          <w:tcPr>
            <w:tcW w:w="5386" w:type="dxa"/>
          </w:tcPr>
          <w:p w:rsidR="004656D0" w:rsidRDefault="004656D0" w:rsidP="00930B5C">
            <w:pPr>
              <w:spacing w:line="360" w:lineRule="auto"/>
              <w:jc w:val="center"/>
              <w:rPr>
                <w:rFonts w:ascii="宋体" w:eastAsia="宋体" w:hAnsi="宋体" w:cs="Arial"/>
                <w:color w:val="000000"/>
                <w:sz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</w:rPr>
              <w:t>题</w:t>
            </w:r>
            <w:r w:rsidR="00930B5C">
              <w:rPr>
                <w:rFonts w:ascii="宋体" w:eastAsia="宋体" w:hAnsi="宋体" w:cs="Arial" w:hint="eastAsia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cs="Arial" w:hint="eastAsia"/>
                <w:color w:val="000000"/>
                <w:sz w:val="24"/>
              </w:rPr>
              <w:t>目</w:t>
            </w:r>
          </w:p>
        </w:tc>
      </w:tr>
      <w:tr w:rsidR="004656D0" w:rsidTr="00623E00">
        <w:tc>
          <w:tcPr>
            <w:tcW w:w="3369" w:type="dxa"/>
          </w:tcPr>
          <w:p w:rsidR="004656D0" w:rsidRPr="001A69E7" w:rsidRDefault="00CF0826" w:rsidP="001A69E7">
            <w:pPr>
              <w:pStyle w:val="Default"/>
            </w:pPr>
            <w:r>
              <w:rPr>
                <w:rFonts w:ascii="宋体" w:eastAsia="宋体" w:hAnsi="宋体" w:hint="eastAsia"/>
              </w:rPr>
              <w:t>Pro</w:t>
            </w:r>
            <w:r w:rsidR="001A69E7">
              <w:rPr>
                <w:rFonts w:ascii="宋体" w:eastAsia="宋体" w:hAnsi="宋体"/>
              </w:rPr>
              <w:t>. L.</w:t>
            </w:r>
            <w:r>
              <w:rPr>
                <w:rFonts w:ascii="宋体" w:eastAsia="宋体" w:hAnsi="宋体" w:hint="eastAsia"/>
              </w:rPr>
              <w:t xml:space="preserve"> </w:t>
            </w:r>
            <w:r w:rsidR="001A69E7">
              <w:rPr>
                <w:rFonts w:ascii="宋体" w:eastAsia="宋体" w:hAnsi="宋体"/>
              </w:rPr>
              <w:t>Jeffrey Medeiros</w:t>
            </w:r>
          </w:p>
        </w:tc>
        <w:tc>
          <w:tcPr>
            <w:tcW w:w="5386" w:type="dxa"/>
          </w:tcPr>
          <w:p w:rsidR="004656D0" w:rsidRDefault="00BC3AB9" w:rsidP="000C7485">
            <w:pPr>
              <w:spacing w:line="360" w:lineRule="auto"/>
              <w:rPr>
                <w:rFonts w:ascii="宋体" w:eastAsia="宋体" w:hAnsi="宋体" w:cs="Arial"/>
                <w:color w:val="000000"/>
                <w:sz w:val="24"/>
              </w:rPr>
            </w:pPr>
            <w:r w:rsidRPr="00BC3AB9">
              <w:rPr>
                <w:rFonts w:ascii="宋体" w:eastAsia="宋体" w:hAnsi="宋体" w:cs="Arial"/>
                <w:color w:val="000000"/>
                <w:sz w:val="24"/>
              </w:rPr>
              <w:t>diffuse large B cell lymphoma</w:t>
            </w:r>
          </w:p>
        </w:tc>
      </w:tr>
      <w:tr w:rsidR="004656D0" w:rsidTr="00623E00">
        <w:tc>
          <w:tcPr>
            <w:tcW w:w="3369" w:type="dxa"/>
          </w:tcPr>
          <w:p w:rsidR="004656D0" w:rsidRPr="00623E00" w:rsidRDefault="00CF0826" w:rsidP="00623E00">
            <w:pPr>
              <w:pStyle w:val="Default"/>
            </w:pPr>
            <w:r w:rsidRPr="00CF0826">
              <w:rPr>
                <w:rFonts w:ascii="宋体" w:eastAsia="宋体" w:hAnsi="宋体" w:hint="eastAsia"/>
              </w:rPr>
              <w:t>Pro</w:t>
            </w:r>
            <w:r w:rsidR="00562A78" w:rsidRPr="00CF0826">
              <w:rPr>
                <w:rFonts w:ascii="宋体" w:eastAsia="宋体" w:hAnsi="宋体"/>
              </w:rPr>
              <w:t xml:space="preserve">. </w:t>
            </w:r>
            <w:r w:rsidR="00623E00" w:rsidRPr="00623E00">
              <w:rPr>
                <w:rFonts w:ascii="宋体" w:eastAsia="宋体" w:hAnsi="宋体"/>
              </w:rPr>
              <w:t>Carlos E. Bueso-Ramos</w:t>
            </w:r>
          </w:p>
        </w:tc>
        <w:tc>
          <w:tcPr>
            <w:tcW w:w="5386" w:type="dxa"/>
          </w:tcPr>
          <w:p w:rsidR="004656D0" w:rsidRDefault="00562A78" w:rsidP="000C7485">
            <w:pPr>
              <w:spacing w:line="360" w:lineRule="auto"/>
              <w:rPr>
                <w:rFonts w:ascii="宋体" w:eastAsia="宋体" w:hAnsi="宋体" w:cs="Arial"/>
                <w:color w:val="000000"/>
                <w:sz w:val="24"/>
              </w:rPr>
            </w:pPr>
            <w:r w:rsidRPr="00562A78">
              <w:rPr>
                <w:rFonts w:ascii="宋体" w:eastAsia="宋体" w:hAnsi="宋体" w:cs="Arial"/>
                <w:color w:val="000000"/>
                <w:sz w:val="24"/>
              </w:rPr>
              <w:t>Lymphomas and their mimics in bone marrow</w:t>
            </w:r>
          </w:p>
        </w:tc>
      </w:tr>
      <w:tr w:rsidR="004656D0" w:rsidTr="00623E00">
        <w:tc>
          <w:tcPr>
            <w:tcW w:w="3369" w:type="dxa"/>
          </w:tcPr>
          <w:p w:rsidR="004656D0" w:rsidRDefault="00CF0826" w:rsidP="00CF0826">
            <w:pPr>
              <w:spacing w:line="360" w:lineRule="auto"/>
              <w:jc w:val="left"/>
              <w:rPr>
                <w:rFonts w:ascii="宋体" w:eastAsia="宋体" w:hAnsi="宋体" w:cs="Arial"/>
                <w:color w:val="000000"/>
                <w:sz w:val="24"/>
              </w:rPr>
            </w:pPr>
            <w:r w:rsidRPr="00CF0826">
              <w:rPr>
                <w:rFonts w:ascii="宋体" w:eastAsia="宋体" w:hAnsi="宋体" w:cs="Arial" w:hint="eastAsia"/>
                <w:noProof w:val="0"/>
                <w:color w:val="000000"/>
                <w:kern w:val="0"/>
                <w:sz w:val="24"/>
                <w:szCs w:val="24"/>
              </w:rPr>
              <w:t>Pro</w:t>
            </w:r>
            <w:r w:rsidRPr="00CF0826">
              <w:rPr>
                <w:rFonts w:ascii="宋体" w:eastAsia="宋体" w:hAnsi="宋体" w:cs="Arial"/>
                <w:noProof w:val="0"/>
                <w:color w:val="000000"/>
                <w:kern w:val="0"/>
                <w:sz w:val="24"/>
                <w:szCs w:val="24"/>
              </w:rPr>
              <w:t>.</w:t>
            </w:r>
            <w:r w:rsidR="00562A78" w:rsidRPr="00CF0826">
              <w:rPr>
                <w:rFonts w:ascii="宋体" w:eastAsia="宋体" w:hAnsi="宋体" w:cs="Arial"/>
                <w:noProof w:val="0"/>
                <w:color w:val="000000"/>
                <w:kern w:val="0"/>
                <w:sz w:val="24"/>
                <w:szCs w:val="24"/>
              </w:rPr>
              <w:t xml:space="preserve"> Pei Lin</w:t>
            </w:r>
          </w:p>
        </w:tc>
        <w:tc>
          <w:tcPr>
            <w:tcW w:w="5386" w:type="dxa"/>
          </w:tcPr>
          <w:p w:rsidR="004656D0" w:rsidRDefault="00562A78" w:rsidP="000C7485">
            <w:pPr>
              <w:spacing w:line="360" w:lineRule="auto"/>
              <w:rPr>
                <w:rFonts w:ascii="宋体" w:eastAsia="宋体" w:hAnsi="宋体" w:cs="Arial"/>
                <w:color w:val="000000"/>
                <w:sz w:val="24"/>
              </w:rPr>
            </w:pPr>
            <w:r w:rsidRPr="00562A78">
              <w:rPr>
                <w:rFonts w:ascii="宋体" w:eastAsia="宋体" w:hAnsi="宋体" w:cs="Arial"/>
                <w:color w:val="000000"/>
                <w:sz w:val="24"/>
              </w:rPr>
              <w:t>Aggressively appearing lymphoma or LPDs that behave indolently</w:t>
            </w:r>
          </w:p>
        </w:tc>
      </w:tr>
      <w:tr w:rsidR="004656D0" w:rsidTr="00623E00">
        <w:tc>
          <w:tcPr>
            <w:tcW w:w="3369" w:type="dxa"/>
          </w:tcPr>
          <w:p w:rsidR="004656D0" w:rsidRDefault="00CF0826" w:rsidP="000C7485">
            <w:pPr>
              <w:spacing w:line="360" w:lineRule="auto"/>
              <w:rPr>
                <w:rFonts w:ascii="宋体" w:eastAsia="宋体" w:hAnsi="宋体" w:cs="Arial"/>
                <w:color w:val="000000"/>
                <w:sz w:val="24"/>
              </w:rPr>
            </w:pPr>
            <w:r w:rsidRPr="00CF0826">
              <w:rPr>
                <w:rFonts w:ascii="宋体" w:eastAsia="宋体" w:hAnsi="宋体" w:cs="Arial" w:hint="eastAsia"/>
                <w:noProof w:val="0"/>
                <w:color w:val="000000"/>
                <w:kern w:val="0"/>
                <w:sz w:val="24"/>
                <w:szCs w:val="24"/>
              </w:rPr>
              <w:t>Pro</w:t>
            </w:r>
            <w:r w:rsidRPr="00CF0826">
              <w:rPr>
                <w:rFonts w:ascii="宋体" w:eastAsia="宋体" w:hAnsi="宋体" w:cs="Arial"/>
                <w:noProof w:val="0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Arial"/>
                <w:noProof w:val="0"/>
                <w:color w:val="000000"/>
                <w:kern w:val="0"/>
                <w:sz w:val="24"/>
                <w:szCs w:val="24"/>
              </w:rPr>
              <w:t xml:space="preserve"> </w:t>
            </w:r>
            <w:r w:rsidR="00344810" w:rsidRPr="00CF0826">
              <w:rPr>
                <w:rFonts w:ascii="宋体" w:eastAsia="宋体" w:hAnsi="宋体" w:cs="Arial"/>
                <w:noProof w:val="0"/>
                <w:color w:val="000000"/>
                <w:kern w:val="0"/>
                <w:sz w:val="24"/>
                <w:szCs w:val="24"/>
              </w:rPr>
              <w:t xml:space="preserve"> Weina Chen</w:t>
            </w:r>
          </w:p>
        </w:tc>
        <w:tc>
          <w:tcPr>
            <w:tcW w:w="5386" w:type="dxa"/>
          </w:tcPr>
          <w:p w:rsidR="004656D0" w:rsidRDefault="00344810" w:rsidP="000C7485">
            <w:pPr>
              <w:spacing w:line="360" w:lineRule="auto"/>
              <w:rPr>
                <w:rFonts w:ascii="宋体" w:eastAsia="宋体" w:hAnsi="宋体" w:cs="Arial"/>
                <w:color w:val="000000"/>
                <w:sz w:val="24"/>
              </w:rPr>
            </w:pPr>
            <w:r w:rsidRPr="00344810">
              <w:rPr>
                <w:rFonts w:ascii="宋体" w:eastAsia="宋体" w:hAnsi="宋体" w:cs="Arial"/>
                <w:color w:val="000000"/>
                <w:sz w:val="24"/>
              </w:rPr>
              <w:t>Flow Cytometry Immunophenotyping of lymphomas:Pearls and Pitfalls</w:t>
            </w:r>
          </w:p>
        </w:tc>
      </w:tr>
    </w:tbl>
    <w:p w:rsidR="002617E3" w:rsidRDefault="002617E3" w:rsidP="000C7485">
      <w:pPr>
        <w:spacing w:line="360" w:lineRule="auto"/>
        <w:ind w:firstLineChars="200" w:firstLine="480"/>
        <w:rPr>
          <w:rFonts w:ascii="宋体" w:eastAsia="宋体" w:hAnsi="宋体" w:cs="Arial"/>
          <w:color w:val="000000"/>
          <w:sz w:val="24"/>
        </w:rPr>
      </w:pPr>
      <w:r>
        <w:rPr>
          <w:rFonts w:ascii="宋体" w:eastAsia="宋体" w:hAnsi="宋体" w:cs="Arial" w:hint="eastAsia"/>
          <w:color w:val="000000"/>
          <w:sz w:val="24"/>
        </w:rPr>
        <w:t>（注：授课专家介绍另见附件1）</w:t>
      </w:r>
    </w:p>
    <w:p w:rsidR="00CE1B7E" w:rsidRDefault="006D44AF" w:rsidP="000C7485">
      <w:pPr>
        <w:spacing w:line="360" w:lineRule="auto"/>
        <w:ind w:firstLineChars="200" w:firstLine="480"/>
        <w:rPr>
          <w:rFonts w:ascii="宋体" w:eastAsia="宋体" w:hAnsi="宋体" w:cs="Arial"/>
          <w:color w:val="000000"/>
          <w:sz w:val="24"/>
        </w:rPr>
      </w:pPr>
      <w:r>
        <w:rPr>
          <w:rFonts w:ascii="宋体" w:eastAsia="宋体" w:hAnsi="宋体" w:cs="Arial" w:hint="eastAsia"/>
          <w:color w:val="000000"/>
          <w:sz w:val="24"/>
        </w:rPr>
        <w:t>第二部分为淋巴增生性疾病</w:t>
      </w:r>
      <w:r w:rsidR="00B25247">
        <w:rPr>
          <w:rFonts w:ascii="宋体" w:eastAsia="宋体" w:hAnsi="宋体" w:cs="Arial" w:hint="eastAsia"/>
          <w:color w:val="000000"/>
          <w:sz w:val="24"/>
        </w:rPr>
        <w:t>病例展示及讨论</w:t>
      </w:r>
      <w:r>
        <w:rPr>
          <w:rFonts w:ascii="宋体" w:eastAsia="宋体" w:hAnsi="宋体" w:cs="Arial" w:hint="eastAsia"/>
          <w:color w:val="000000"/>
          <w:sz w:val="24"/>
        </w:rPr>
        <w:t>，本次会议共征集到精彩病例53例，经过专家组阅片讨论和筛选，将分为讨论病例和展示病例向大家一一</w:t>
      </w:r>
      <w:r w:rsidR="00484DDF">
        <w:rPr>
          <w:rFonts w:ascii="宋体" w:eastAsia="宋体" w:hAnsi="宋体" w:cs="Arial" w:hint="eastAsia"/>
          <w:color w:val="000000"/>
          <w:sz w:val="24"/>
        </w:rPr>
        <w:t>呈现，并提前开通网络读片和诊断意见征集，会议现场将公布各出片单位诊断意见汇总结果和网络</w:t>
      </w:r>
      <w:r w:rsidR="000D78F2">
        <w:rPr>
          <w:rFonts w:ascii="宋体" w:eastAsia="宋体" w:hAnsi="宋体" w:cs="Arial" w:hint="eastAsia"/>
          <w:color w:val="000000"/>
          <w:sz w:val="24"/>
        </w:rPr>
        <w:t>读片诊断意见结果，并</w:t>
      </w:r>
      <w:r w:rsidR="00484DDF">
        <w:rPr>
          <w:rFonts w:ascii="宋体" w:eastAsia="宋体" w:hAnsi="宋体" w:cs="Arial" w:hint="eastAsia"/>
          <w:color w:val="000000"/>
          <w:sz w:val="24"/>
        </w:rPr>
        <w:t>安排特邀专家点评和自由发言环节，</w:t>
      </w:r>
      <w:r w:rsidR="000D573E">
        <w:rPr>
          <w:rFonts w:ascii="宋体" w:eastAsia="宋体" w:hAnsi="宋体" w:cs="Arial" w:hint="eastAsia"/>
          <w:color w:val="000000"/>
          <w:sz w:val="24"/>
        </w:rPr>
        <w:t>力求</w:t>
      </w:r>
      <w:r w:rsidR="00484DDF">
        <w:rPr>
          <w:rFonts w:ascii="宋体" w:eastAsia="宋体" w:hAnsi="宋体" w:cs="Arial" w:hint="eastAsia"/>
          <w:color w:val="000000"/>
          <w:sz w:val="24"/>
        </w:rPr>
        <w:t>令参会者收获满满。</w:t>
      </w:r>
    </w:p>
    <w:p w:rsidR="00A96CC8" w:rsidRPr="00FF5BAC" w:rsidRDefault="00C92755" w:rsidP="00A96CC8">
      <w:pPr>
        <w:spacing w:line="360" w:lineRule="auto"/>
        <w:ind w:firstLineChars="200" w:firstLine="480"/>
        <w:rPr>
          <w:rFonts w:ascii="宋体" w:eastAsia="宋体" w:hAnsi="宋体" w:cs="Arial"/>
          <w:sz w:val="24"/>
        </w:rPr>
      </w:pPr>
      <w:r>
        <w:rPr>
          <w:rFonts w:ascii="宋体" w:eastAsia="宋体" w:hAnsi="宋体" w:cs="Arial" w:hint="eastAsia"/>
          <w:color w:val="000000"/>
          <w:sz w:val="24"/>
        </w:rPr>
        <w:t>欢迎全国病理工作者及医务人员报名参加；</w:t>
      </w:r>
      <w:r w:rsidR="00A96CC8" w:rsidRPr="00A96CC8">
        <w:rPr>
          <w:rFonts w:ascii="宋体" w:eastAsia="宋体" w:hAnsi="宋体" w:cs="Arial" w:hint="eastAsia"/>
          <w:color w:val="000000"/>
          <w:sz w:val="24"/>
        </w:rPr>
        <w:t>参加人员均可获得国家级Ⅰ类继续教育学分10分</w:t>
      </w:r>
      <w:r w:rsidR="00A96CC8" w:rsidRPr="00FF5BAC">
        <w:rPr>
          <w:rFonts w:ascii="宋体" w:eastAsia="宋体" w:hAnsi="宋体" w:cs="Arial" w:hint="eastAsia"/>
          <w:sz w:val="24"/>
        </w:rPr>
        <w:t>【项目编号</w:t>
      </w:r>
      <w:r w:rsidR="00FF5BAC" w:rsidRPr="00FF5BAC">
        <w:rPr>
          <w:rFonts w:ascii="宋体" w:eastAsia="宋体" w:hAnsi="宋体" w:cs="Arial" w:hint="eastAsia"/>
          <w:sz w:val="24"/>
        </w:rPr>
        <w:t xml:space="preserve"> 2016-01-04-123</w:t>
      </w:r>
      <w:r w:rsidR="00A96CC8" w:rsidRPr="00FF5BAC">
        <w:rPr>
          <w:rFonts w:ascii="宋体" w:eastAsia="宋体" w:hAnsi="宋体" w:cs="Arial" w:hint="eastAsia"/>
          <w:sz w:val="24"/>
        </w:rPr>
        <w:t xml:space="preserve"> (国)】。</w:t>
      </w:r>
    </w:p>
    <w:p w:rsidR="002513D7" w:rsidRDefault="002513D7" w:rsidP="00750FBC">
      <w:pPr>
        <w:spacing w:line="360" w:lineRule="auto"/>
        <w:rPr>
          <w:rFonts w:ascii="宋体" w:eastAsia="宋体" w:hAnsi="宋体" w:cs="Arial"/>
          <w:color w:val="000000"/>
          <w:sz w:val="24"/>
        </w:rPr>
      </w:pPr>
    </w:p>
    <w:p w:rsidR="00C53238" w:rsidRDefault="00C53238" w:rsidP="00A8674B">
      <w:pPr>
        <w:spacing w:line="360" w:lineRule="auto"/>
        <w:rPr>
          <w:rFonts w:ascii="宋体" w:eastAsia="宋体" w:hAnsi="宋体" w:cs="Arial"/>
          <w:b/>
          <w:sz w:val="24"/>
        </w:rPr>
      </w:pPr>
      <w:r>
        <w:rPr>
          <w:rFonts w:ascii="宋体" w:eastAsia="宋体" w:hAnsi="宋体" w:cs="Arial" w:hint="eastAsia"/>
          <w:b/>
          <w:sz w:val="24"/>
        </w:rPr>
        <w:lastRenderedPageBreak/>
        <w:t>参会注意事项：</w:t>
      </w:r>
    </w:p>
    <w:p w:rsidR="00A96CC8" w:rsidRPr="00FE0859" w:rsidRDefault="00A96CC8" w:rsidP="00A8674B">
      <w:pPr>
        <w:spacing w:line="360" w:lineRule="auto"/>
        <w:rPr>
          <w:rFonts w:ascii="宋体" w:eastAsia="宋体" w:hAnsi="宋体" w:cs="Arial"/>
          <w:sz w:val="24"/>
        </w:rPr>
      </w:pPr>
      <w:r w:rsidRPr="00FE0859">
        <w:rPr>
          <w:rFonts w:ascii="宋体" w:eastAsia="宋体" w:hAnsi="宋体" w:cs="Arial" w:hint="eastAsia"/>
          <w:b/>
          <w:sz w:val="24"/>
        </w:rPr>
        <w:t>一、</w:t>
      </w:r>
      <w:r w:rsidR="00F04504" w:rsidRPr="00EF0012">
        <w:rPr>
          <w:rFonts w:ascii="宋体" w:eastAsia="宋体" w:hAnsi="宋体" w:cs="Arial" w:hint="eastAsia"/>
          <w:b/>
          <w:sz w:val="24"/>
        </w:rPr>
        <w:t>报名方式</w:t>
      </w:r>
      <w:r w:rsidR="00F04504" w:rsidRPr="00EF0012">
        <w:rPr>
          <w:rFonts w:ascii="宋体" w:eastAsia="宋体" w:hAnsi="宋体" w:cs="Arial" w:hint="eastAsia"/>
          <w:sz w:val="24"/>
        </w:rPr>
        <w:t>：</w:t>
      </w:r>
      <w:r w:rsidR="00F04504" w:rsidRPr="009D7419">
        <w:rPr>
          <w:rFonts w:ascii="宋体" w:eastAsia="宋体" w:hAnsi="宋体" w:cs="Arial" w:hint="eastAsia"/>
          <w:sz w:val="24"/>
        </w:rPr>
        <w:t>请将注册回执</w:t>
      </w:r>
      <w:r w:rsidR="00F04504">
        <w:rPr>
          <w:rFonts w:ascii="宋体" w:eastAsia="宋体" w:hAnsi="宋体" w:cs="Arial" w:hint="eastAsia"/>
          <w:sz w:val="24"/>
        </w:rPr>
        <w:t>(附件2)</w:t>
      </w:r>
      <w:r w:rsidR="00F04504" w:rsidRPr="009D7419">
        <w:rPr>
          <w:rFonts w:ascii="宋体" w:eastAsia="宋体" w:hAnsi="宋体" w:cs="Arial" w:hint="eastAsia"/>
          <w:sz w:val="24"/>
        </w:rPr>
        <w:t>发至会务专用电子邮箱</w:t>
      </w:r>
      <w:r w:rsidR="00F04504">
        <w:rPr>
          <w:rFonts w:ascii="宋体" w:eastAsia="宋体" w:hAnsi="宋体" w:cs="Arial" w:hint="eastAsia"/>
          <w:sz w:val="24"/>
        </w:rPr>
        <w:t>CACA</w:t>
      </w:r>
      <w:r w:rsidR="00F04504" w:rsidRPr="009D7419">
        <w:rPr>
          <w:rFonts w:ascii="宋体" w:eastAsia="宋体" w:hAnsi="宋体" w:cs="Arial" w:hint="eastAsia"/>
          <w:sz w:val="24"/>
        </w:rPr>
        <w:t>_lymphoma2016@163.com</w:t>
      </w:r>
      <w:r w:rsidR="00F04504" w:rsidRPr="001E23E6">
        <w:rPr>
          <w:rFonts w:ascii="宋体" w:eastAsia="宋体" w:hAnsi="宋体" w:cs="Arial" w:hint="eastAsia"/>
          <w:sz w:val="24"/>
        </w:rPr>
        <w:t>，注意尽量填写完整资料。有任何会务问题，可电话联系：罗东兰，电话13719343236；梅平，电话13632325500。</w:t>
      </w:r>
    </w:p>
    <w:p w:rsidR="00A96CC8" w:rsidRPr="00FF5BAC" w:rsidRDefault="00A96CC8" w:rsidP="00887A52">
      <w:pPr>
        <w:spacing w:line="360" w:lineRule="auto"/>
        <w:rPr>
          <w:rFonts w:ascii="宋体" w:eastAsia="宋体" w:hAnsi="宋体" w:cs="Arial"/>
          <w:sz w:val="24"/>
        </w:rPr>
      </w:pPr>
      <w:r w:rsidRPr="00133CD2">
        <w:rPr>
          <w:rFonts w:ascii="宋体" w:eastAsia="宋体" w:hAnsi="宋体" w:cs="Arial" w:hint="eastAsia"/>
          <w:b/>
          <w:sz w:val="24"/>
        </w:rPr>
        <w:t>二、住宿地点及费用</w:t>
      </w:r>
      <w:r w:rsidRPr="00133CD2">
        <w:rPr>
          <w:rFonts w:ascii="宋体" w:eastAsia="宋体" w:hAnsi="宋体" w:cs="Arial" w:hint="eastAsia"/>
          <w:sz w:val="24"/>
        </w:rPr>
        <w:t>：广州市</w:t>
      </w:r>
      <w:r w:rsidR="00C01DFE" w:rsidRPr="00133CD2">
        <w:rPr>
          <w:rFonts w:ascii="宋体" w:eastAsia="宋体" w:hAnsi="宋体" w:cs="Arial" w:hint="eastAsia"/>
          <w:sz w:val="24"/>
        </w:rPr>
        <w:t>越秀区北京路374号广州大厦</w:t>
      </w:r>
      <w:r w:rsidRPr="00133CD2">
        <w:rPr>
          <w:rFonts w:ascii="宋体" w:eastAsia="宋体" w:hAnsi="宋体" w:cs="Arial" w:hint="eastAsia"/>
          <w:sz w:val="24"/>
        </w:rPr>
        <w:t>，服务电话</w:t>
      </w:r>
      <w:r w:rsidR="001F69A5" w:rsidRPr="00133CD2">
        <w:rPr>
          <w:rFonts w:ascii="宋体" w:eastAsia="宋体" w:hAnsi="宋体" w:cs="Arial" w:hint="eastAsia"/>
          <w:sz w:val="24"/>
        </w:rPr>
        <w:t>020-83189888</w:t>
      </w:r>
      <w:r w:rsidRPr="00133CD2">
        <w:rPr>
          <w:rFonts w:ascii="宋体" w:eastAsia="宋体" w:hAnsi="宋体" w:cs="Arial" w:hint="eastAsia"/>
          <w:sz w:val="24"/>
        </w:rPr>
        <w:t>；</w:t>
      </w:r>
      <w:r w:rsidR="00FF5BAC" w:rsidRPr="00FF5BAC">
        <w:rPr>
          <w:rFonts w:ascii="宋体" w:eastAsia="宋体" w:hAnsi="宋体" w:cs="Arial" w:hint="eastAsia"/>
          <w:sz w:val="24"/>
        </w:rPr>
        <w:t>房价：</w:t>
      </w:r>
      <w:r w:rsidRPr="00FF5BAC">
        <w:rPr>
          <w:rFonts w:ascii="宋体" w:eastAsia="宋体" w:hAnsi="宋体" w:cs="Arial" w:hint="eastAsia"/>
          <w:sz w:val="24"/>
        </w:rPr>
        <w:t>双人房</w:t>
      </w:r>
      <w:r w:rsidR="00FF5BAC" w:rsidRPr="00FF5BAC">
        <w:rPr>
          <w:rFonts w:ascii="宋体" w:eastAsia="宋体" w:hAnsi="宋体" w:cs="Arial" w:hint="eastAsia"/>
          <w:sz w:val="24"/>
        </w:rPr>
        <w:t>500元/间/天，</w:t>
      </w:r>
      <w:r w:rsidRPr="00FF5BAC">
        <w:rPr>
          <w:rFonts w:ascii="宋体" w:eastAsia="宋体" w:hAnsi="宋体" w:cs="Arial" w:hint="eastAsia"/>
          <w:sz w:val="24"/>
        </w:rPr>
        <w:t>单人</w:t>
      </w:r>
      <w:r w:rsidR="00FF5BAC" w:rsidRPr="00FF5BAC">
        <w:rPr>
          <w:rFonts w:ascii="宋体" w:eastAsia="宋体" w:hAnsi="宋体" w:cs="Arial" w:hint="eastAsia"/>
          <w:sz w:val="24"/>
        </w:rPr>
        <w:t>大床房450</w:t>
      </w:r>
      <w:r w:rsidRPr="00FF5BAC">
        <w:rPr>
          <w:rFonts w:ascii="宋体" w:eastAsia="宋体" w:hAnsi="宋体" w:cs="Arial" w:hint="eastAsia"/>
          <w:sz w:val="24"/>
        </w:rPr>
        <w:t>元/间/</w:t>
      </w:r>
      <w:r w:rsidR="00FF5BAC" w:rsidRPr="00FF5BAC">
        <w:rPr>
          <w:rFonts w:ascii="宋体" w:eastAsia="宋体" w:hAnsi="宋体" w:cs="Arial" w:hint="eastAsia"/>
          <w:sz w:val="24"/>
        </w:rPr>
        <w:t>天</w:t>
      </w:r>
      <w:r w:rsidRPr="00FF5BAC">
        <w:rPr>
          <w:rFonts w:ascii="宋体" w:eastAsia="宋体" w:hAnsi="宋体" w:cs="Arial" w:hint="eastAsia"/>
          <w:sz w:val="24"/>
        </w:rPr>
        <w:t>（请</w:t>
      </w:r>
      <w:r w:rsidR="00D2566F">
        <w:rPr>
          <w:rFonts w:ascii="宋体" w:eastAsia="宋体" w:hAnsi="宋体" w:cs="Arial" w:hint="eastAsia"/>
          <w:sz w:val="24"/>
        </w:rPr>
        <w:t>务必</w:t>
      </w:r>
      <w:r w:rsidRPr="00FF5BAC">
        <w:rPr>
          <w:rFonts w:ascii="宋体" w:eastAsia="宋体" w:hAnsi="宋体" w:cs="Arial" w:hint="eastAsia"/>
          <w:sz w:val="24"/>
        </w:rPr>
        <w:t>在回执中注明对房间的要求，并请于</w:t>
      </w:r>
      <w:r w:rsidR="00FF5BAC" w:rsidRPr="00FF5BAC">
        <w:rPr>
          <w:rFonts w:ascii="宋体" w:eastAsia="宋体" w:hAnsi="宋体" w:cs="Arial" w:hint="eastAsia"/>
          <w:sz w:val="24"/>
        </w:rPr>
        <w:t>10</w:t>
      </w:r>
      <w:r w:rsidRPr="00FF5BAC">
        <w:rPr>
          <w:rFonts w:ascii="宋体" w:eastAsia="宋体" w:hAnsi="宋体" w:cs="Arial" w:hint="eastAsia"/>
          <w:sz w:val="24"/>
        </w:rPr>
        <w:t>月</w:t>
      </w:r>
      <w:r w:rsidR="00FF5BAC" w:rsidRPr="00FF5BAC">
        <w:rPr>
          <w:rFonts w:ascii="宋体" w:eastAsia="宋体" w:hAnsi="宋体" w:cs="Arial" w:hint="eastAsia"/>
          <w:sz w:val="24"/>
        </w:rPr>
        <w:t>25</w:t>
      </w:r>
      <w:r w:rsidR="00A00244">
        <w:rPr>
          <w:rFonts w:ascii="宋体" w:eastAsia="宋体" w:hAnsi="宋体" w:cs="Arial" w:hint="eastAsia"/>
          <w:sz w:val="24"/>
        </w:rPr>
        <w:t>日前发回回执，否则无法保证房间</w:t>
      </w:r>
      <w:r w:rsidRPr="00FF5BAC">
        <w:rPr>
          <w:rFonts w:ascii="宋体" w:eastAsia="宋体" w:hAnsi="宋体" w:cs="Arial" w:hint="eastAsia"/>
          <w:sz w:val="24"/>
        </w:rPr>
        <w:t>）</w:t>
      </w:r>
      <w:r w:rsidR="00984758" w:rsidRPr="00FF5BAC">
        <w:rPr>
          <w:rFonts w:ascii="宋体" w:eastAsia="宋体" w:hAnsi="宋体" w:cs="Arial" w:hint="eastAsia"/>
          <w:sz w:val="24"/>
        </w:rPr>
        <w:t>，按时寄回回执的参会人员会务组可帮助统一安排住宿，费用自理</w:t>
      </w:r>
      <w:r w:rsidRPr="00FF5BAC">
        <w:rPr>
          <w:rFonts w:ascii="宋体" w:eastAsia="宋体" w:hAnsi="宋体" w:cs="Arial" w:hint="eastAsia"/>
          <w:sz w:val="24"/>
        </w:rPr>
        <w:t>。</w:t>
      </w:r>
    </w:p>
    <w:p w:rsidR="00A96CC8" w:rsidRPr="00984758" w:rsidRDefault="00984758" w:rsidP="00887A52">
      <w:pPr>
        <w:spacing w:line="360" w:lineRule="auto"/>
        <w:rPr>
          <w:rFonts w:ascii="宋体" w:eastAsia="宋体" w:hAnsi="宋体" w:cs="Arial"/>
          <w:sz w:val="24"/>
        </w:rPr>
      </w:pPr>
      <w:r w:rsidRPr="00EF0012">
        <w:rPr>
          <w:rFonts w:ascii="宋体" w:eastAsia="宋体" w:hAnsi="宋体" w:cs="Arial" w:hint="eastAsia"/>
          <w:b/>
          <w:sz w:val="24"/>
        </w:rPr>
        <w:t>三、会议/学习班费用</w:t>
      </w:r>
      <w:r>
        <w:rPr>
          <w:rFonts w:ascii="宋体" w:eastAsia="宋体" w:hAnsi="宋体" w:cs="Arial" w:hint="eastAsia"/>
          <w:sz w:val="24"/>
        </w:rPr>
        <w:t>：</w:t>
      </w:r>
      <w:r w:rsidR="007C4284" w:rsidRPr="00984758">
        <w:rPr>
          <w:rFonts w:ascii="宋体" w:eastAsia="宋体" w:hAnsi="宋体" w:cs="Arial" w:hint="eastAsia"/>
          <w:sz w:val="24"/>
        </w:rPr>
        <w:t>10</w:t>
      </w:r>
      <w:r w:rsidR="00A96CC8" w:rsidRPr="00984758">
        <w:rPr>
          <w:rFonts w:ascii="宋体" w:eastAsia="宋体" w:hAnsi="宋体" w:cs="Arial" w:hint="eastAsia"/>
          <w:sz w:val="24"/>
        </w:rPr>
        <w:t>00元/</w:t>
      </w:r>
      <w:r>
        <w:rPr>
          <w:rFonts w:ascii="宋体" w:eastAsia="宋体" w:hAnsi="宋体" w:cs="Arial" w:hint="eastAsia"/>
          <w:sz w:val="24"/>
        </w:rPr>
        <w:t>人（含注册费、资料费等）；</w:t>
      </w:r>
      <w:r w:rsidR="00A96CC8" w:rsidRPr="00984758">
        <w:rPr>
          <w:rFonts w:ascii="宋体" w:eastAsia="宋体" w:hAnsi="宋体" w:cs="Arial" w:hint="eastAsia"/>
          <w:sz w:val="24"/>
        </w:rPr>
        <w:t>请广东省内学员务必带医通卡。</w:t>
      </w:r>
    </w:p>
    <w:p w:rsidR="00A96CC8" w:rsidRPr="001E23E6" w:rsidRDefault="00643F3E" w:rsidP="00887A52">
      <w:pPr>
        <w:spacing w:line="360" w:lineRule="auto"/>
        <w:rPr>
          <w:rFonts w:ascii="宋体" w:eastAsia="宋体" w:hAnsi="宋体" w:cs="Arial"/>
          <w:sz w:val="24"/>
        </w:rPr>
      </w:pPr>
      <w:r w:rsidRPr="00EF0012">
        <w:rPr>
          <w:rFonts w:ascii="宋体" w:eastAsia="宋体" w:hAnsi="宋体" w:cs="Arial" w:hint="eastAsia"/>
          <w:b/>
          <w:sz w:val="24"/>
        </w:rPr>
        <w:t>四、</w:t>
      </w:r>
      <w:r w:rsidR="00F04504" w:rsidRPr="00FE0859">
        <w:rPr>
          <w:rFonts w:ascii="宋体" w:eastAsia="宋体" w:hAnsi="宋体" w:cs="Arial" w:hint="eastAsia"/>
          <w:b/>
          <w:sz w:val="24"/>
        </w:rPr>
        <w:t>报到时间及地点</w:t>
      </w:r>
      <w:r w:rsidR="00F04504" w:rsidRPr="00FE0859">
        <w:rPr>
          <w:rFonts w:ascii="宋体" w:eastAsia="宋体" w:hAnsi="宋体" w:cs="Arial" w:hint="eastAsia"/>
          <w:sz w:val="24"/>
        </w:rPr>
        <w:t>：2016年11月11</w:t>
      </w:r>
      <w:r w:rsidR="00A13505">
        <w:rPr>
          <w:rFonts w:ascii="宋体" w:eastAsia="宋体" w:hAnsi="宋体" w:cs="Arial" w:hint="eastAsia"/>
          <w:sz w:val="24"/>
        </w:rPr>
        <w:t>日下</w:t>
      </w:r>
      <w:bookmarkStart w:id="0" w:name="_GoBack"/>
      <w:bookmarkEnd w:id="0"/>
      <w:r w:rsidR="00F04504" w:rsidRPr="00FE0859">
        <w:rPr>
          <w:rFonts w:ascii="宋体" w:eastAsia="宋体" w:hAnsi="宋体" w:cs="Arial" w:hint="eastAsia"/>
          <w:sz w:val="24"/>
        </w:rPr>
        <w:t>午14：00至21：00点，报到地点广州市越秀区北京路374号广州大厦二楼大堂（温馨提示：如果提前到达，可先办理酒店入住手续）；11月12</w:t>
      </w:r>
      <w:r w:rsidR="00F04504">
        <w:rPr>
          <w:rFonts w:ascii="宋体" w:eastAsia="宋体" w:hAnsi="宋体" w:cs="Arial" w:hint="eastAsia"/>
          <w:sz w:val="24"/>
        </w:rPr>
        <w:t>日注册地点为广州大厦四楼会展厅</w:t>
      </w:r>
      <w:r w:rsidR="00F04504" w:rsidRPr="00FE0859">
        <w:rPr>
          <w:rFonts w:ascii="宋体" w:eastAsia="宋体" w:hAnsi="宋体" w:cs="Arial" w:hint="eastAsia"/>
          <w:sz w:val="24"/>
        </w:rPr>
        <w:t>门口</w:t>
      </w:r>
      <w:r w:rsidR="00F04504">
        <w:rPr>
          <w:rFonts w:ascii="宋体" w:eastAsia="宋体" w:hAnsi="宋体" w:cs="Arial" w:hint="eastAsia"/>
          <w:sz w:val="24"/>
        </w:rPr>
        <w:t>；正式会议时间为11月12日至13日，其中11月12日上午为学术讲座，11月12日下午至13日下午为读片讨论时间（预计到16:30结束）。（广州大厦交通路线详见附件3）</w:t>
      </w:r>
    </w:p>
    <w:p w:rsidR="001E3132" w:rsidRDefault="00BD3846" w:rsidP="006C1277">
      <w:pPr>
        <w:spacing w:line="360" w:lineRule="auto"/>
        <w:jc w:val="left"/>
        <w:rPr>
          <w:rFonts w:ascii="宋体" w:eastAsia="宋体" w:hAnsi="宋体" w:cs="Arial"/>
          <w:b/>
          <w:sz w:val="24"/>
        </w:rPr>
      </w:pPr>
      <w:r>
        <w:rPr>
          <w:rFonts w:ascii="宋体" w:eastAsia="宋体" w:hAnsi="宋体" w:cs="Arial" w:hint="eastAsia"/>
          <w:b/>
          <w:sz w:val="24"/>
        </w:rPr>
        <w:t>五、网络</w:t>
      </w:r>
      <w:r w:rsidR="0075340E">
        <w:rPr>
          <w:rFonts w:ascii="宋体" w:eastAsia="宋体" w:hAnsi="宋体" w:cs="Arial" w:hint="eastAsia"/>
          <w:b/>
          <w:sz w:val="24"/>
        </w:rPr>
        <w:t>阅</w:t>
      </w:r>
      <w:r>
        <w:rPr>
          <w:rFonts w:ascii="宋体" w:eastAsia="宋体" w:hAnsi="宋体" w:cs="Arial" w:hint="eastAsia"/>
          <w:b/>
          <w:sz w:val="24"/>
        </w:rPr>
        <w:t>片网址：</w:t>
      </w:r>
      <w:r w:rsidR="006C1277">
        <w:rPr>
          <w:rFonts w:ascii="宋体" w:eastAsia="宋体" w:hAnsi="宋体" w:cs="Arial" w:hint="eastAsia"/>
          <w:b/>
          <w:sz w:val="24"/>
        </w:rPr>
        <w:t>华夏病理网</w:t>
      </w:r>
      <w:hyperlink r:id="rId5" w:history="1">
        <w:r w:rsidR="006C1277" w:rsidRPr="007C57F2">
          <w:rPr>
            <w:rStyle w:val="a4"/>
            <w:rFonts w:ascii="宋体" w:eastAsia="宋体" w:hAnsi="宋体" w:cs="Arial" w:hint="eastAsia"/>
            <w:b/>
            <w:sz w:val="24"/>
          </w:rPr>
          <w:t>http://bbs.ipathology.cn/article/513304.html</w:t>
        </w:r>
      </w:hyperlink>
    </w:p>
    <w:p w:rsidR="006C1277" w:rsidRDefault="006C1277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1E3132" w:rsidRDefault="001E3132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1E3132" w:rsidRDefault="001E3132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1E3132" w:rsidRDefault="001E3132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1E3132" w:rsidRDefault="001E3132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3733A9" w:rsidRPr="003733A9" w:rsidRDefault="001968D8" w:rsidP="00146D6F">
      <w:pPr>
        <w:spacing w:line="360" w:lineRule="auto"/>
        <w:ind w:left="3975" w:hangingChars="1650" w:hanging="3975"/>
        <w:rPr>
          <w:rFonts w:ascii="宋体" w:eastAsia="宋体" w:hAnsi="宋体" w:cs="Arial"/>
          <w:b/>
          <w:sz w:val="24"/>
        </w:rPr>
      </w:pPr>
      <w:r>
        <w:rPr>
          <w:rFonts w:ascii="宋体" w:eastAsia="宋体" w:hAnsi="宋体" w:cs="Arial" w:hint="eastAsia"/>
          <w:b/>
          <w:sz w:val="24"/>
        </w:rPr>
        <w:t xml:space="preserve">        </w:t>
      </w:r>
      <w:r w:rsidR="003733A9">
        <w:rPr>
          <w:rFonts w:ascii="宋体" w:eastAsia="宋体" w:hAnsi="宋体" w:cs="Arial" w:hint="eastAsia"/>
          <w:b/>
          <w:sz w:val="24"/>
        </w:rPr>
        <w:t xml:space="preserve">    </w:t>
      </w:r>
      <w:r w:rsidR="009B42DF">
        <w:rPr>
          <w:rFonts w:ascii="宋体" w:eastAsia="宋体" w:hAnsi="宋体" w:cs="Arial" w:hint="eastAsia"/>
          <w:b/>
          <w:sz w:val="24"/>
        </w:rPr>
        <w:t xml:space="preserve">                    </w:t>
      </w:r>
      <w:r>
        <w:rPr>
          <w:rFonts w:ascii="宋体" w:eastAsia="宋体" w:hAnsi="宋体" w:cs="Arial" w:hint="eastAsia"/>
          <w:b/>
          <w:sz w:val="24"/>
        </w:rPr>
        <w:t>中国抗癌协会淋巴瘤专业委员会</w:t>
      </w:r>
      <w:r w:rsidR="00146D6F">
        <w:rPr>
          <w:rFonts w:ascii="宋体" w:eastAsia="宋体" w:hAnsi="宋体" w:cs="Arial" w:hint="eastAsia"/>
          <w:b/>
          <w:sz w:val="24"/>
        </w:rPr>
        <w:t>主办</w:t>
      </w:r>
      <w:r w:rsidR="003733A9">
        <w:rPr>
          <w:rFonts w:ascii="宋体" w:eastAsia="宋体" w:hAnsi="宋体" w:cs="Arial" w:hint="eastAsia"/>
          <w:b/>
          <w:sz w:val="24"/>
        </w:rPr>
        <w:t xml:space="preserve">                                广东省人民医院病理医学部病理科</w:t>
      </w:r>
      <w:r w:rsidR="00146D6F">
        <w:rPr>
          <w:rFonts w:ascii="宋体" w:eastAsia="宋体" w:hAnsi="宋体" w:cs="Arial" w:hint="eastAsia"/>
          <w:b/>
          <w:sz w:val="24"/>
        </w:rPr>
        <w:t>承办</w:t>
      </w:r>
    </w:p>
    <w:p w:rsidR="001968D8" w:rsidRPr="001968D8" w:rsidRDefault="001968D8" w:rsidP="00146D6F">
      <w:pPr>
        <w:spacing w:line="360" w:lineRule="auto"/>
        <w:rPr>
          <w:rFonts w:ascii="宋体" w:eastAsia="宋体" w:hAnsi="宋体" w:cs="Arial"/>
          <w:b/>
          <w:sz w:val="24"/>
        </w:rPr>
      </w:pPr>
      <w:r>
        <w:rPr>
          <w:rFonts w:ascii="宋体" w:eastAsia="宋体" w:hAnsi="宋体" w:cs="Arial" w:hint="eastAsia"/>
          <w:b/>
          <w:sz w:val="24"/>
        </w:rPr>
        <w:t xml:space="preserve">                                        </w:t>
      </w:r>
      <w:r w:rsidR="00146D6F">
        <w:rPr>
          <w:rFonts w:ascii="宋体" w:eastAsia="宋体" w:hAnsi="宋体" w:cs="Arial" w:hint="eastAsia"/>
          <w:b/>
          <w:sz w:val="24"/>
        </w:rPr>
        <w:t xml:space="preserve">   </w:t>
      </w:r>
      <w:r w:rsidR="00191A90">
        <w:rPr>
          <w:rFonts w:ascii="宋体" w:eastAsia="宋体" w:hAnsi="宋体" w:cs="Arial" w:hint="eastAsia"/>
          <w:b/>
          <w:sz w:val="24"/>
        </w:rPr>
        <w:t>2016.9.25</w:t>
      </w:r>
    </w:p>
    <w:p w:rsidR="001E3132" w:rsidRDefault="001E3132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1E3132" w:rsidRDefault="001E3132" w:rsidP="00DB6F38">
      <w:pPr>
        <w:spacing w:line="360" w:lineRule="auto"/>
        <w:rPr>
          <w:rFonts w:ascii="宋体" w:eastAsia="宋体" w:hAnsi="宋体" w:cs="Arial"/>
          <w:b/>
          <w:sz w:val="24"/>
        </w:rPr>
      </w:pPr>
    </w:p>
    <w:p w:rsidR="005904E4" w:rsidRPr="002A037C" w:rsidRDefault="005904E4" w:rsidP="009D7619">
      <w:pPr>
        <w:spacing w:line="360" w:lineRule="auto"/>
        <w:rPr>
          <w:rFonts w:ascii="宋体" w:eastAsia="宋体" w:hAnsi="宋体" w:cs="Arial"/>
          <w:color w:val="FF0000"/>
          <w:sz w:val="24"/>
        </w:rPr>
      </w:pPr>
    </w:p>
    <w:sectPr w:rsidR="005904E4" w:rsidRPr="002A03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33"/>
    <w:rsid w:val="00003B94"/>
    <w:rsid w:val="00012D6F"/>
    <w:rsid w:val="000170F2"/>
    <w:rsid w:val="00061962"/>
    <w:rsid w:val="000A3A70"/>
    <w:rsid w:val="000C7485"/>
    <w:rsid w:val="000D573E"/>
    <w:rsid w:val="000D78F2"/>
    <w:rsid w:val="000E625F"/>
    <w:rsid w:val="000F0CA7"/>
    <w:rsid w:val="001045CB"/>
    <w:rsid w:val="00133CD2"/>
    <w:rsid w:val="00146D6F"/>
    <w:rsid w:val="0015781F"/>
    <w:rsid w:val="001808A6"/>
    <w:rsid w:val="001871D0"/>
    <w:rsid w:val="00191A90"/>
    <w:rsid w:val="001946ED"/>
    <w:rsid w:val="001949B6"/>
    <w:rsid w:val="001968D8"/>
    <w:rsid w:val="001A69E7"/>
    <w:rsid w:val="001E23E6"/>
    <w:rsid w:val="001E3132"/>
    <w:rsid w:val="001E6B27"/>
    <w:rsid w:val="001F69A5"/>
    <w:rsid w:val="00201FCE"/>
    <w:rsid w:val="002513D7"/>
    <w:rsid w:val="00255E81"/>
    <w:rsid w:val="002617E3"/>
    <w:rsid w:val="002751EC"/>
    <w:rsid w:val="002A037C"/>
    <w:rsid w:val="002A3E77"/>
    <w:rsid w:val="002C01E5"/>
    <w:rsid w:val="00305A60"/>
    <w:rsid w:val="00342A8B"/>
    <w:rsid w:val="00344810"/>
    <w:rsid w:val="003733A9"/>
    <w:rsid w:val="003936F6"/>
    <w:rsid w:val="003C294E"/>
    <w:rsid w:val="003E24BF"/>
    <w:rsid w:val="004656D0"/>
    <w:rsid w:val="00484DDF"/>
    <w:rsid w:val="00495B06"/>
    <w:rsid w:val="004B7E2F"/>
    <w:rsid w:val="004D2F41"/>
    <w:rsid w:val="0050034E"/>
    <w:rsid w:val="00550163"/>
    <w:rsid w:val="005544B1"/>
    <w:rsid w:val="00562A78"/>
    <w:rsid w:val="005904E4"/>
    <w:rsid w:val="005D2761"/>
    <w:rsid w:val="005F0EDB"/>
    <w:rsid w:val="006023D6"/>
    <w:rsid w:val="00623E00"/>
    <w:rsid w:val="00630946"/>
    <w:rsid w:val="0064263F"/>
    <w:rsid w:val="00643F3E"/>
    <w:rsid w:val="00677F77"/>
    <w:rsid w:val="0069735E"/>
    <w:rsid w:val="006A08F1"/>
    <w:rsid w:val="006C1277"/>
    <w:rsid w:val="006D44AF"/>
    <w:rsid w:val="006D5B23"/>
    <w:rsid w:val="007022DF"/>
    <w:rsid w:val="00750FBC"/>
    <w:rsid w:val="0075340E"/>
    <w:rsid w:val="00755B16"/>
    <w:rsid w:val="00757322"/>
    <w:rsid w:val="00763152"/>
    <w:rsid w:val="007A1170"/>
    <w:rsid w:val="007B5BC9"/>
    <w:rsid w:val="007C3D7A"/>
    <w:rsid w:val="007C4284"/>
    <w:rsid w:val="007C45DF"/>
    <w:rsid w:val="007F35FA"/>
    <w:rsid w:val="008814D8"/>
    <w:rsid w:val="00887A52"/>
    <w:rsid w:val="008C1B15"/>
    <w:rsid w:val="00930B5C"/>
    <w:rsid w:val="00984758"/>
    <w:rsid w:val="009B42DF"/>
    <w:rsid w:val="009B6B72"/>
    <w:rsid w:val="009C4B01"/>
    <w:rsid w:val="009D7419"/>
    <w:rsid w:val="009D7619"/>
    <w:rsid w:val="00A00244"/>
    <w:rsid w:val="00A13505"/>
    <w:rsid w:val="00A45108"/>
    <w:rsid w:val="00A46B33"/>
    <w:rsid w:val="00A8593D"/>
    <w:rsid w:val="00A8674B"/>
    <w:rsid w:val="00A96CC8"/>
    <w:rsid w:val="00AD2384"/>
    <w:rsid w:val="00B043CB"/>
    <w:rsid w:val="00B25247"/>
    <w:rsid w:val="00B36DF7"/>
    <w:rsid w:val="00B82C1D"/>
    <w:rsid w:val="00BA1C63"/>
    <w:rsid w:val="00BA4EC9"/>
    <w:rsid w:val="00BC3AB9"/>
    <w:rsid w:val="00BD3846"/>
    <w:rsid w:val="00C01DFE"/>
    <w:rsid w:val="00C53238"/>
    <w:rsid w:val="00C8718A"/>
    <w:rsid w:val="00C87E6A"/>
    <w:rsid w:val="00C92755"/>
    <w:rsid w:val="00CD1231"/>
    <w:rsid w:val="00CE1B7E"/>
    <w:rsid w:val="00CF0826"/>
    <w:rsid w:val="00D2566F"/>
    <w:rsid w:val="00D66D61"/>
    <w:rsid w:val="00D8428F"/>
    <w:rsid w:val="00D85AF7"/>
    <w:rsid w:val="00D929C4"/>
    <w:rsid w:val="00DB6F38"/>
    <w:rsid w:val="00DC56D2"/>
    <w:rsid w:val="00DD73E2"/>
    <w:rsid w:val="00DF411E"/>
    <w:rsid w:val="00EC04B8"/>
    <w:rsid w:val="00ED33E3"/>
    <w:rsid w:val="00EF0012"/>
    <w:rsid w:val="00EF427F"/>
    <w:rsid w:val="00F04504"/>
    <w:rsid w:val="00F33630"/>
    <w:rsid w:val="00F76A1E"/>
    <w:rsid w:val="00F91F51"/>
    <w:rsid w:val="00FD3EC8"/>
    <w:rsid w:val="00FD54DE"/>
    <w:rsid w:val="00FE0859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904E4"/>
  </w:style>
  <w:style w:type="character" w:styleId="a4">
    <w:name w:val="Hyperlink"/>
    <w:basedOn w:val="a0"/>
    <w:uiPriority w:val="99"/>
    <w:unhideWhenUsed/>
    <w:rsid w:val="005904E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904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04E4"/>
    <w:rPr>
      <w:noProof/>
      <w:sz w:val="18"/>
      <w:szCs w:val="18"/>
    </w:rPr>
  </w:style>
  <w:style w:type="paragraph" w:customStyle="1" w:styleId="Default">
    <w:name w:val="Default"/>
    <w:rsid w:val="001A69E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904E4"/>
  </w:style>
  <w:style w:type="character" w:styleId="a4">
    <w:name w:val="Hyperlink"/>
    <w:basedOn w:val="a0"/>
    <w:uiPriority w:val="99"/>
    <w:unhideWhenUsed/>
    <w:rsid w:val="005904E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904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04E4"/>
    <w:rPr>
      <w:noProof/>
      <w:sz w:val="18"/>
      <w:szCs w:val="18"/>
    </w:rPr>
  </w:style>
  <w:style w:type="paragraph" w:customStyle="1" w:styleId="Default">
    <w:name w:val="Default"/>
    <w:rsid w:val="001A69E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bs.ipathology.cn/article/51330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shaniu</dc:creator>
  <cp:keywords/>
  <dc:description/>
  <cp:lastModifiedBy>shaniu</cp:lastModifiedBy>
  <cp:revision>10</cp:revision>
  <dcterms:created xsi:type="dcterms:W3CDTF">2016-09-21T15:32:00Z</dcterms:created>
  <dcterms:modified xsi:type="dcterms:W3CDTF">2016-09-21T23:00:00Z</dcterms:modified>
</cp:coreProperties>
</file>